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4040" w14:textId="77777777" w:rsidR="00DA68F1" w:rsidRPr="00F70E9E" w:rsidRDefault="004E7AFE">
      <w:pPr>
        <w:rPr>
          <w:b/>
          <w:sz w:val="28"/>
          <w:szCs w:val="28"/>
        </w:rPr>
      </w:pPr>
      <w:r w:rsidRPr="00F70E9E">
        <w:rPr>
          <w:b/>
          <w:sz w:val="28"/>
          <w:szCs w:val="28"/>
        </w:rPr>
        <w:t xml:space="preserve">ACCT. 100 </w:t>
      </w:r>
      <w:r w:rsidR="00F70E9E">
        <w:rPr>
          <w:b/>
          <w:sz w:val="28"/>
          <w:szCs w:val="28"/>
        </w:rPr>
        <w:t xml:space="preserve">ON LINE </w:t>
      </w:r>
      <w:r w:rsidRPr="00F70E9E">
        <w:rPr>
          <w:b/>
          <w:sz w:val="28"/>
          <w:szCs w:val="28"/>
        </w:rPr>
        <w:t>– PROFESSOR FARINA</w:t>
      </w:r>
    </w:p>
    <w:p w14:paraId="51E588ED" w14:textId="77777777" w:rsidR="004E7AFE" w:rsidRPr="00F70E9E" w:rsidRDefault="004E7AFE">
      <w:pPr>
        <w:rPr>
          <w:b/>
          <w:sz w:val="28"/>
          <w:szCs w:val="28"/>
        </w:rPr>
      </w:pPr>
      <w:r w:rsidRPr="00F70E9E">
        <w:rPr>
          <w:b/>
          <w:sz w:val="28"/>
          <w:szCs w:val="28"/>
        </w:rPr>
        <w:t xml:space="preserve">REVIEW FOR </w:t>
      </w:r>
      <w:r w:rsidR="00E4758C">
        <w:rPr>
          <w:b/>
          <w:sz w:val="28"/>
          <w:szCs w:val="28"/>
        </w:rPr>
        <w:t>FINAL</w:t>
      </w:r>
      <w:r w:rsidRPr="00F70E9E">
        <w:rPr>
          <w:b/>
          <w:sz w:val="28"/>
          <w:szCs w:val="28"/>
        </w:rPr>
        <w:t xml:space="preserve"> EXAM</w:t>
      </w:r>
    </w:p>
    <w:p w14:paraId="6DC2D658" w14:textId="77777777" w:rsidR="004E7AFE" w:rsidRDefault="004E7AFE">
      <w:r>
        <w:t xml:space="preserve">You will receive an email stating the times the </w:t>
      </w:r>
      <w:r w:rsidR="00CE1110">
        <w:t>final</w:t>
      </w:r>
      <w:r>
        <w:t xml:space="preserve"> exam will be available on Connect.</w:t>
      </w:r>
    </w:p>
    <w:p w14:paraId="66A5DD89" w14:textId="77777777" w:rsidR="00F70E9E" w:rsidRDefault="004E7AFE">
      <w:r>
        <w:t xml:space="preserve">The </w:t>
      </w:r>
      <w:r w:rsidR="00E4758C">
        <w:t>final</w:t>
      </w:r>
      <w:r>
        <w:t xml:space="preserve"> exam is timed at two </w:t>
      </w:r>
      <w:r w:rsidR="00FB4C98">
        <w:t xml:space="preserve">and one-half </w:t>
      </w:r>
      <w:r>
        <w:t>hours</w:t>
      </w:r>
      <w:r w:rsidR="00AF6EFE">
        <w:t xml:space="preserve"> (1</w:t>
      </w:r>
      <w:r w:rsidR="00FB4C98">
        <w:t>5</w:t>
      </w:r>
      <w:r w:rsidR="00AF6EFE">
        <w:t>0 minutes)</w:t>
      </w:r>
      <w:r>
        <w:t xml:space="preserve">. Once you start, you must finish the exam within </w:t>
      </w:r>
      <w:r w:rsidR="00AF6EFE">
        <w:t>the time allowed.</w:t>
      </w:r>
      <w:r>
        <w:t xml:space="preserve"> Do not “save and exit”—the time keeps accumulating once you start the exam.</w:t>
      </w:r>
      <w:r w:rsidR="00F70E9E">
        <w:t xml:space="preserve"> This exam consists of </w:t>
      </w:r>
      <w:r w:rsidR="00E4758C">
        <w:t>both</w:t>
      </w:r>
      <w:r w:rsidR="00F70E9E">
        <w:t xml:space="preserve"> problems and </w:t>
      </w:r>
      <w:r w:rsidR="00E4758C">
        <w:t>objective</w:t>
      </w:r>
      <w:r w:rsidR="00F70E9E">
        <w:t xml:space="preserve"> questions. </w:t>
      </w:r>
    </w:p>
    <w:p w14:paraId="0430BC72" w14:textId="77777777" w:rsidR="00F70E9E" w:rsidRDefault="00F70E9E">
      <w:r>
        <w:t>The problems are:</w:t>
      </w:r>
    </w:p>
    <w:p w14:paraId="5CBA1590" w14:textId="77777777" w:rsidR="00F70E9E" w:rsidRDefault="00F70E9E" w:rsidP="00F70E9E">
      <w:pPr>
        <w:pStyle w:val="ListParagraph"/>
        <w:numPr>
          <w:ilvl w:val="0"/>
          <w:numId w:val="1"/>
        </w:numPr>
      </w:pPr>
      <w:r>
        <w:t xml:space="preserve">Preparing journal entries </w:t>
      </w:r>
      <w:r w:rsidR="00AF6EFE">
        <w:t>related to the purchase and sale of merchandise inventory– Chapters 7 and 8</w:t>
      </w:r>
    </w:p>
    <w:p w14:paraId="69DA1F55" w14:textId="368049D8" w:rsidR="00F70E9E" w:rsidRDefault="00F70E9E" w:rsidP="00AF6EFE">
      <w:pPr>
        <w:pStyle w:val="ListParagraph"/>
        <w:numPr>
          <w:ilvl w:val="0"/>
          <w:numId w:val="1"/>
        </w:numPr>
      </w:pPr>
      <w:r>
        <w:t xml:space="preserve">Preparing adjusting </w:t>
      </w:r>
      <w:r w:rsidR="00AF6EFE">
        <w:t xml:space="preserve">journal </w:t>
      </w:r>
      <w:r>
        <w:t xml:space="preserve">entries for </w:t>
      </w:r>
      <w:r w:rsidR="00687F90">
        <w:t xml:space="preserve">interest receivable, </w:t>
      </w:r>
      <w:r w:rsidR="00AF6EFE">
        <w:t xml:space="preserve">interest payable, </w:t>
      </w:r>
      <w:r w:rsidR="00C01B8F">
        <w:t xml:space="preserve">supplies, prepaid insurance, prepaid advertising, </w:t>
      </w:r>
      <w:r w:rsidR="00AF6EFE">
        <w:t xml:space="preserve">wages payable, </w:t>
      </w:r>
      <w:r w:rsidR="00C01B8F">
        <w:t xml:space="preserve">unearned fees, </w:t>
      </w:r>
      <w:r w:rsidR="00AF6EFE">
        <w:t>and merchandise inventory</w:t>
      </w:r>
      <w:r>
        <w:t xml:space="preserve"> – Chapter </w:t>
      </w:r>
      <w:r w:rsidR="00FB4C98">
        <w:t>12</w:t>
      </w:r>
    </w:p>
    <w:p w14:paraId="6FF100E7" w14:textId="77777777" w:rsidR="00F70E9E" w:rsidRDefault="00F70E9E" w:rsidP="00F70E9E">
      <w:pPr>
        <w:pStyle w:val="ListParagraph"/>
        <w:numPr>
          <w:ilvl w:val="0"/>
          <w:numId w:val="1"/>
        </w:numPr>
      </w:pPr>
      <w:r>
        <w:t xml:space="preserve">Preparing </w:t>
      </w:r>
      <w:r w:rsidR="00AF6EFE">
        <w:t>a bank reconciliation with related journal</w:t>
      </w:r>
      <w:r>
        <w:t xml:space="preserve"> entries – Ch. </w:t>
      </w:r>
      <w:r w:rsidR="00320E37">
        <w:t>9</w:t>
      </w:r>
    </w:p>
    <w:p w14:paraId="0BBC95E2" w14:textId="77777777" w:rsidR="00320E37" w:rsidRDefault="00320E37" w:rsidP="00F70E9E">
      <w:pPr>
        <w:pStyle w:val="ListParagraph"/>
        <w:numPr>
          <w:ilvl w:val="0"/>
          <w:numId w:val="1"/>
        </w:numPr>
      </w:pPr>
      <w:r>
        <w:t>Recording cash sales with use of the cash short and over account – Ch. 9</w:t>
      </w:r>
    </w:p>
    <w:p w14:paraId="283DB3D4" w14:textId="4757CC10" w:rsidR="00687F90" w:rsidRDefault="00687F90" w:rsidP="00F70E9E">
      <w:pPr>
        <w:pStyle w:val="ListParagraph"/>
        <w:numPr>
          <w:ilvl w:val="0"/>
          <w:numId w:val="1"/>
        </w:numPr>
      </w:pPr>
      <w:r>
        <w:t>Calculating the accounts receivable turnover, the merchandise inventory turnover, the average collection period, and the average number of days in inventory – Ch. 13</w:t>
      </w:r>
    </w:p>
    <w:p w14:paraId="5CCEAB3C" w14:textId="77777777" w:rsidR="004E7AFE" w:rsidRDefault="00F70E9E">
      <w:r>
        <w:t xml:space="preserve">The </w:t>
      </w:r>
      <w:r w:rsidR="00320E37">
        <w:t>objective</w:t>
      </w:r>
      <w:r>
        <w:t xml:space="preserve"> questions include, but are not limited to, the following: </w:t>
      </w:r>
    </w:p>
    <w:p w14:paraId="7F8BF61C" w14:textId="77777777" w:rsidR="00320E37" w:rsidRDefault="00F70E9E" w:rsidP="00F70E9E">
      <w:pPr>
        <w:pStyle w:val="ListParagraph"/>
        <w:numPr>
          <w:ilvl w:val="0"/>
          <w:numId w:val="2"/>
        </w:numPr>
      </w:pPr>
      <w:r>
        <w:t>Chapter</w:t>
      </w:r>
      <w:r w:rsidR="00320E37">
        <w:t xml:space="preserve">s 10 and 11: Payroll calculations; identification of payroll taxes as employer or employee </w:t>
      </w:r>
      <w:r>
        <w:t xml:space="preserve"> </w:t>
      </w:r>
    </w:p>
    <w:p w14:paraId="376D7DCB" w14:textId="77777777" w:rsidR="00F70E9E" w:rsidRDefault="00F70E9E" w:rsidP="00F70E9E">
      <w:pPr>
        <w:pStyle w:val="ListParagraph"/>
        <w:numPr>
          <w:ilvl w:val="0"/>
          <w:numId w:val="2"/>
        </w:numPr>
      </w:pPr>
      <w:r>
        <w:t xml:space="preserve">Chapter </w:t>
      </w:r>
      <w:r w:rsidR="00320E37">
        <w:t>6</w:t>
      </w:r>
      <w:r>
        <w:t xml:space="preserve">: </w:t>
      </w:r>
      <w:r w:rsidR="00320E37">
        <w:t>closing journal entries</w:t>
      </w:r>
    </w:p>
    <w:p w14:paraId="7E7FA4B1" w14:textId="77777777" w:rsidR="00F70E9E" w:rsidRDefault="00F70E9E" w:rsidP="00F70E9E">
      <w:pPr>
        <w:pStyle w:val="ListParagraph"/>
        <w:numPr>
          <w:ilvl w:val="0"/>
          <w:numId w:val="2"/>
        </w:numPr>
      </w:pPr>
      <w:r>
        <w:t>Chapter</w:t>
      </w:r>
      <w:r w:rsidR="00320E37">
        <w:t xml:space="preserve"> </w:t>
      </w:r>
      <w:r w:rsidR="00C01B8F">
        <w:t xml:space="preserve">7 and </w:t>
      </w:r>
      <w:r w:rsidR="00320E37">
        <w:t xml:space="preserve">8: recording </w:t>
      </w:r>
      <w:r w:rsidR="00C01B8F">
        <w:t xml:space="preserve">sales and </w:t>
      </w:r>
      <w:r w:rsidR="00320E37">
        <w:t>purchases</w:t>
      </w:r>
      <w:r w:rsidR="00C01B8F">
        <w:t xml:space="preserve"> transactions</w:t>
      </w:r>
    </w:p>
    <w:p w14:paraId="01DE133D" w14:textId="77777777" w:rsidR="00F70E9E" w:rsidRDefault="00F70E9E" w:rsidP="00F70E9E">
      <w:pPr>
        <w:pStyle w:val="ListParagraph"/>
        <w:numPr>
          <w:ilvl w:val="0"/>
          <w:numId w:val="2"/>
        </w:numPr>
      </w:pPr>
      <w:r>
        <w:t xml:space="preserve">Chapter </w:t>
      </w:r>
      <w:r w:rsidR="00320E37">
        <w:t>9</w:t>
      </w:r>
      <w:r>
        <w:t>:</w:t>
      </w:r>
      <w:r w:rsidR="00320E37">
        <w:t xml:space="preserve"> petty cash</w:t>
      </w:r>
    </w:p>
    <w:p w14:paraId="3F94C53B" w14:textId="77777777" w:rsidR="00320E37" w:rsidRDefault="00F70E9E" w:rsidP="00F70E9E">
      <w:pPr>
        <w:pStyle w:val="ListParagraph"/>
        <w:numPr>
          <w:ilvl w:val="0"/>
          <w:numId w:val="2"/>
        </w:numPr>
      </w:pPr>
      <w:r>
        <w:t xml:space="preserve">Chapter </w:t>
      </w:r>
      <w:r w:rsidR="00320E37">
        <w:t>13</w:t>
      </w:r>
      <w:r>
        <w:t>:</w:t>
      </w:r>
      <w:r w:rsidR="00320E37">
        <w:t xml:space="preserve">the </w:t>
      </w:r>
      <w:r w:rsidR="00C01B8F">
        <w:t xml:space="preserve">classified income statement, </w:t>
      </w:r>
      <w:r w:rsidR="00320E37">
        <w:t>the statement of owner’s equity</w:t>
      </w:r>
      <w:r w:rsidR="00C01B8F">
        <w:t>, and the</w:t>
      </w:r>
      <w:r>
        <w:t xml:space="preserve"> </w:t>
      </w:r>
      <w:r w:rsidR="00C01B8F">
        <w:t>classified balance sheet</w:t>
      </w:r>
    </w:p>
    <w:p w14:paraId="495F3982" w14:textId="77777777" w:rsidR="00F70E9E" w:rsidRDefault="00F70E9E" w:rsidP="00F70E9E">
      <w:pPr>
        <w:pStyle w:val="ListParagraph"/>
        <w:numPr>
          <w:ilvl w:val="0"/>
          <w:numId w:val="2"/>
        </w:numPr>
      </w:pPr>
      <w:r>
        <w:t xml:space="preserve">Chapter </w:t>
      </w:r>
      <w:r w:rsidR="00CE1110">
        <w:t>13: the following ratios – working capital; current ratio; inventory turnover; and the gross profit percentage</w:t>
      </w:r>
    </w:p>
    <w:p w14:paraId="652E0F3C" w14:textId="77777777" w:rsidR="00CE1110" w:rsidRDefault="00CE1110" w:rsidP="00F70E9E">
      <w:pPr>
        <w:pStyle w:val="ListParagraph"/>
        <w:numPr>
          <w:ilvl w:val="0"/>
          <w:numId w:val="2"/>
        </w:numPr>
      </w:pPr>
      <w:r>
        <w:t>Chapter 3: Using debits and credits</w:t>
      </w:r>
    </w:p>
    <w:p w14:paraId="330B56ED" w14:textId="77777777" w:rsidR="00CE1110" w:rsidRDefault="00CE1110" w:rsidP="00F70E9E">
      <w:pPr>
        <w:pStyle w:val="ListParagraph"/>
        <w:numPr>
          <w:ilvl w:val="0"/>
          <w:numId w:val="2"/>
        </w:numPr>
      </w:pPr>
      <w:r>
        <w:t>Ch. 12: adjusting entries – uncollectible accounts expense; depreciation; unearned revenue; prepaid advertising; prepaid insurance; supplies used.</w:t>
      </w:r>
    </w:p>
    <w:p w14:paraId="55128BAD" w14:textId="77777777" w:rsidR="00CE1110" w:rsidRDefault="00CE1110" w:rsidP="00CE1110">
      <w:pPr>
        <w:pStyle w:val="ListParagraph"/>
      </w:pPr>
    </w:p>
    <w:p w14:paraId="438553EC" w14:textId="77777777" w:rsidR="00F70E9E" w:rsidRDefault="00F70E9E">
      <w:r>
        <w:t>Study hard and good luck!</w:t>
      </w:r>
    </w:p>
    <w:p w14:paraId="6CF16A09" w14:textId="77777777" w:rsidR="00F70E9E" w:rsidRDefault="00F70E9E"/>
    <w:p w14:paraId="047DCB4B" w14:textId="77777777" w:rsidR="004E7AFE" w:rsidRDefault="004E7AFE"/>
    <w:sectPr w:rsidR="004E7AFE" w:rsidSect="00DA6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C7E"/>
    <w:multiLevelType w:val="hybridMultilevel"/>
    <w:tmpl w:val="6EE6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2ADC"/>
    <w:multiLevelType w:val="hybridMultilevel"/>
    <w:tmpl w:val="0B62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60745">
    <w:abstractNumId w:val="0"/>
  </w:num>
  <w:num w:numId="2" w16cid:durableId="113914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FE"/>
    <w:rsid w:val="002C2836"/>
    <w:rsid w:val="00320E37"/>
    <w:rsid w:val="003A2CBF"/>
    <w:rsid w:val="004E7AFE"/>
    <w:rsid w:val="00676107"/>
    <w:rsid w:val="00687F90"/>
    <w:rsid w:val="00722507"/>
    <w:rsid w:val="00812BCB"/>
    <w:rsid w:val="008447B0"/>
    <w:rsid w:val="00856737"/>
    <w:rsid w:val="008912BE"/>
    <w:rsid w:val="009C1047"/>
    <w:rsid w:val="00AF6EFE"/>
    <w:rsid w:val="00C01B8F"/>
    <w:rsid w:val="00CE1110"/>
    <w:rsid w:val="00DA68F1"/>
    <w:rsid w:val="00E4758C"/>
    <w:rsid w:val="00E854E6"/>
    <w:rsid w:val="00F70E9E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CB0E"/>
  <w15:docId w15:val="{BBE4FD81-29A1-46A0-8E5B-091A28D9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Mike Farina</cp:lastModifiedBy>
  <cp:revision>3</cp:revision>
  <cp:lastPrinted>2017-08-12T16:49:00Z</cp:lastPrinted>
  <dcterms:created xsi:type="dcterms:W3CDTF">2025-01-30T19:22:00Z</dcterms:created>
  <dcterms:modified xsi:type="dcterms:W3CDTF">2025-08-18T21:09:00Z</dcterms:modified>
</cp:coreProperties>
</file>